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2E4A5" w14:textId="77777777" w:rsidR="000F5D45" w:rsidRDefault="000F5D45" w:rsidP="00D9543D">
      <w:pPr>
        <w:spacing w:after="0"/>
        <w:jc w:val="right"/>
        <w:rPr>
          <w:rFonts w:ascii="Barlow" w:hAnsi="Barlow" w:cs="Arial"/>
          <w:sz w:val="16"/>
        </w:rPr>
      </w:pPr>
    </w:p>
    <w:p w14:paraId="57A0A033" w14:textId="77777777" w:rsidR="000F5D45" w:rsidRDefault="000F5D45" w:rsidP="00D9543D">
      <w:pPr>
        <w:spacing w:after="0"/>
        <w:jc w:val="right"/>
        <w:rPr>
          <w:rFonts w:ascii="Barlow" w:hAnsi="Barlow" w:cs="Arial"/>
          <w:sz w:val="16"/>
        </w:rPr>
      </w:pPr>
    </w:p>
    <w:p w14:paraId="54E4426C" w14:textId="0BDA7AAB" w:rsidR="00D9543D" w:rsidRPr="001861C6" w:rsidRDefault="00D9543D" w:rsidP="00D9543D">
      <w:pPr>
        <w:spacing w:after="0"/>
        <w:jc w:val="right"/>
        <w:rPr>
          <w:rFonts w:ascii="Barlow" w:hAnsi="Barlow" w:cs="Arial"/>
          <w:sz w:val="16"/>
        </w:rPr>
      </w:pPr>
      <w:r w:rsidRPr="001861C6">
        <w:rPr>
          <w:rFonts w:ascii="Barlow" w:hAnsi="Barlow" w:cs="Arial"/>
          <w:sz w:val="16"/>
        </w:rPr>
        <w:t>1201 South Second Street</w:t>
      </w:r>
    </w:p>
    <w:p w14:paraId="53D4FE0D" w14:textId="77777777" w:rsidR="00D9543D" w:rsidRPr="001861C6" w:rsidRDefault="00D9543D" w:rsidP="00D9543D">
      <w:pPr>
        <w:spacing w:after="0"/>
        <w:jc w:val="right"/>
        <w:rPr>
          <w:rFonts w:ascii="Barlow" w:hAnsi="Barlow" w:cs="Arial"/>
          <w:sz w:val="16"/>
        </w:rPr>
      </w:pPr>
      <w:r w:rsidRPr="001861C6">
        <w:rPr>
          <w:rFonts w:ascii="Barlow" w:hAnsi="Barlow" w:cs="Arial"/>
          <w:noProof/>
        </w:rPr>
        <mc:AlternateContent>
          <mc:Choice Requires="wps">
            <w:drawing>
              <wp:anchor distT="0" distB="0" distL="114300" distR="114300" simplePos="0" relativeHeight="251659264" behindDoc="0" locked="0" layoutInCell="1" allowOverlap="1" wp14:anchorId="5EE3C01D" wp14:editId="72E1B077">
                <wp:simplePos x="0" y="0"/>
                <wp:positionH relativeFrom="column">
                  <wp:posOffset>-133350</wp:posOffset>
                </wp:positionH>
                <wp:positionV relativeFrom="paragraph">
                  <wp:posOffset>132397</wp:posOffset>
                </wp:positionV>
                <wp:extent cx="3114675" cy="7143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3327" w14:textId="0EED6429" w:rsidR="00847AFA" w:rsidRDefault="00847AFA" w:rsidP="00D9543D">
                            <w:pPr>
                              <w:rPr>
                                <w:rFonts w:ascii="Arial" w:hAnsi="Arial" w:cs="Arial"/>
                                <w:b/>
                                <w:color w:val="777777"/>
                                <w:sz w:val="28"/>
                                <w:szCs w:val="28"/>
                              </w:rPr>
                            </w:pPr>
                          </w:p>
                          <w:p w14:paraId="3311F31F" w14:textId="64AA9CD5" w:rsidR="00D9543D" w:rsidRDefault="00847AFA" w:rsidP="00D9543D">
                            <w:pPr>
                              <w:rPr>
                                <w:rFonts w:ascii="Arial" w:hAnsi="Arial" w:cs="Arial"/>
                                <w:b/>
                                <w:color w:val="777777"/>
                                <w:sz w:val="28"/>
                                <w:szCs w:val="28"/>
                              </w:rPr>
                            </w:pPr>
                            <w:r w:rsidRPr="00847AFA">
                              <w:rPr>
                                <w:rFonts w:ascii="Arial" w:hAnsi="Arial" w:cs="Arial"/>
                                <w:b/>
                                <w:color w:val="777777"/>
                                <w:sz w:val="28"/>
                                <w:szCs w:val="28"/>
                              </w:rPr>
                              <w:t>Pressemitteilung</w:t>
                            </w:r>
                            <w:r w:rsidR="00D9543D">
                              <w:rPr>
                                <w:rFonts w:ascii="Arial" w:hAnsi="Arial" w:cs="Arial"/>
                                <w:b/>
                                <w:color w:val="777777"/>
                                <w:sz w:val="28"/>
                                <w:szCs w:val="28"/>
                              </w:rPr>
                              <w:br/>
                            </w:r>
                          </w:p>
                          <w:p w14:paraId="52A8C92C" w14:textId="77777777" w:rsidR="00D9543D" w:rsidRDefault="00D9543D" w:rsidP="00D9543D">
                            <w:pPr>
                              <w:rPr>
                                <w:rFonts w:ascii="Arial" w:hAnsi="Arial" w:cs="Arial"/>
                                <w:b/>
                                <w:color w:val="777777"/>
                                <w:sz w:val="28"/>
                                <w:szCs w:val="28"/>
                              </w:rPr>
                            </w:pPr>
                          </w:p>
                          <w:p w14:paraId="303A7FD1" w14:textId="77777777" w:rsidR="00D9543D" w:rsidRPr="00692AB7" w:rsidRDefault="00D9543D" w:rsidP="00D9543D">
                            <w:pPr>
                              <w:rPr>
                                <w:rFonts w:ascii="Arial" w:hAnsi="Arial" w:cs="Arial"/>
                                <w:b/>
                                <w:color w:val="777777"/>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3C01D" id="_x0000_t202" coordsize="21600,21600" o:spt="202" path="m,l,21600r21600,l21600,xe">
                <v:stroke joinstyle="miter"/>
                <v:path gradientshapeok="t" o:connecttype="rect"/>
              </v:shapetype>
              <v:shape id="Text Box 2" o:spid="_x0000_s1026" type="#_x0000_t202" style="position:absolute;left:0;text-align:left;margin-left:-10.5pt;margin-top:10.4pt;width:245.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" filled="f" stroked="f">
                <v:textbox>
                  <w:txbxContent>
                    <w:p w14:paraId="48293327" w14:textId="0EED6429" w:rsidR="00847AFA" w:rsidRDefault="00847AFA" w:rsidP="00D9543D">
                      <w:pPr>
                        <w:rPr>
                          <w:rFonts w:ascii="Arial" w:hAnsi="Arial" w:cs="Arial"/>
                          <w:b/>
                          <w:color w:val="777777"/>
                          <w:sz w:val="28"/>
                          <w:szCs w:val="28"/>
                        </w:rPr>
                      </w:pPr>
                    </w:p>
                    <w:p w14:paraId="3311F31F" w14:textId="64AA9CD5" w:rsidR="00D9543D" w:rsidRDefault="00847AFA" w:rsidP="00D9543D">
                      <w:pPr>
                        <w:rPr>
                          <w:rFonts w:ascii="Arial" w:hAnsi="Arial" w:cs="Arial"/>
                          <w:b/>
                          <w:color w:val="777777"/>
                          <w:sz w:val="28"/>
                          <w:szCs w:val="28"/>
                        </w:rPr>
                      </w:pPr>
                      <w:r w:rsidRPr="00847AFA">
                        <w:rPr>
                          <w:rFonts w:ascii="Arial" w:hAnsi="Arial" w:cs="Arial"/>
                          <w:b/>
                          <w:color w:val="777777"/>
                          <w:sz w:val="28"/>
                          <w:szCs w:val="28"/>
                        </w:rPr>
                        <w:t>Pressemitteilung</w:t>
                      </w:r>
                      <w:r w:rsidR="00D9543D">
                        <w:rPr>
                          <w:rFonts w:ascii="Arial" w:hAnsi="Arial" w:cs="Arial"/>
                          <w:b/>
                          <w:color w:val="777777"/>
                          <w:sz w:val="28"/>
                          <w:szCs w:val="28"/>
                        </w:rPr>
                        <w:br/>
                      </w:r>
                    </w:p>
                    <w:p w14:paraId="52A8C92C" w14:textId="77777777" w:rsidR="00D9543D" w:rsidRDefault="00D9543D" w:rsidP="00D9543D">
                      <w:pPr>
                        <w:rPr>
                          <w:rFonts w:ascii="Arial" w:hAnsi="Arial" w:cs="Arial"/>
                          <w:b/>
                          <w:color w:val="777777"/>
                          <w:sz w:val="28"/>
                          <w:szCs w:val="28"/>
                        </w:rPr>
                      </w:pPr>
                    </w:p>
                    <w:p w14:paraId="303A7FD1" w14:textId="77777777" w:rsidR="00D9543D" w:rsidRPr="00692AB7" w:rsidRDefault="00D9543D" w:rsidP="00D9543D">
                      <w:pPr>
                        <w:rPr>
                          <w:rFonts w:ascii="Arial" w:hAnsi="Arial" w:cs="Arial"/>
                          <w:b/>
                          <w:color w:val="777777"/>
                          <w:sz w:val="28"/>
                          <w:szCs w:val="28"/>
                        </w:rPr>
                      </w:pPr>
                    </w:p>
                  </w:txbxContent>
                </v:textbox>
              </v:shape>
            </w:pict>
          </mc:Fallback>
        </mc:AlternateContent>
      </w:r>
      <w:r w:rsidRPr="001861C6">
        <w:rPr>
          <w:rFonts w:ascii="Barlow" w:hAnsi="Barlow" w:cs="Arial"/>
          <w:sz w:val="16"/>
        </w:rPr>
        <w:t>Milwaukee, WI 53204</w:t>
      </w:r>
    </w:p>
    <w:p w14:paraId="2D232A3E" w14:textId="77777777" w:rsidR="00D9543D" w:rsidRPr="001861C6" w:rsidRDefault="00D9543D" w:rsidP="00D9543D">
      <w:pPr>
        <w:spacing w:after="0"/>
        <w:jc w:val="right"/>
        <w:rPr>
          <w:rFonts w:ascii="Barlow" w:hAnsi="Barlow" w:cs="Arial"/>
          <w:sz w:val="16"/>
        </w:rPr>
      </w:pPr>
      <w:r w:rsidRPr="001861C6">
        <w:rPr>
          <w:rFonts w:ascii="Barlow" w:hAnsi="Barlow" w:cs="Arial"/>
          <w:sz w:val="16"/>
        </w:rPr>
        <w:t>www.rockwellautomation.com</w:t>
      </w:r>
    </w:p>
    <w:p w14:paraId="3918471E" w14:textId="77777777" w:rsidR="00D9543D" w:rsidRPr="001861C6" w:rsidRDefault="00D9543D" w:rsidP="00D9543D">
      <w:pPr>
        <w:jc w:val="right"/>
        <w:rPr>
          <w:rFonts w:ascii="Barlow" w:hAnsi="Barlow" w:cs="Arial"/>
          <w:sz w:val="16"/>
        </w:rPr>
      </w:pPr>
    </w:p>
    <w:p w14:paraId="736D2562" w14:textId="77777777" w:rsidR="00D9543D" w:rsidRPr="001861C6" w:rsidRDefault="00D9543D" w:rsidP="00D9543D">
      <w:pPr>
        <w:jc w:val="right"/>
        <w:rPr>
          <w:rFonts w:ascii="Barlow" w:hAnsi="Barlow" w:cs="Arial"/>
        </w:rPr>
      </w:pPr>
      <w:r w:rsidRPr="001861C6">
        <w:rPr>
          <w:rFonts w:ascii="Barlow" w:hAnsi="Barlow" w:cs="Arial"/>
          <w:noProof/>
        </w:rPr>
        <w:drawing>
          <wp:inline distT="0" distB="0" distL="0" distR="0" wp14:anchorId="62D3E47E" wp14:editId="2A149E19">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3D40187D" w14:textId="77777777" w:rsidR="00D9543D" w:rsidRPr="004A3040" w:rsidRDefault="00D9543D" w:rsidP="00D9543D">
      <w:pPr>
        <w:spacing w:before="100" w:beforeAutospacing="1" w:after="100" w:afterAutospacing="1"/>
        <w:jc w:val="right"/>
        <w:rPr>
          <w:rFonts w:ascii="Barlow" w:hAnsi="Barlow" w:cs="Arial"/>
          <w:color w:val="000000"/>
          <w:sz w:val="18"/>
          <w:szCs w:val="18"/>
          <w:lang w:val="de-DE"/>
        </w:rPr>
      </w:pPr>
      <w:r w:rsidRPr="004A3040">
        <w:rPr>
          <w:rFonts w:ascii="Barlow" w:hAnsi="Barlow" w:cs="Arial"/>
          <w:color w:val="000000" w:themeColor="text1"/>
          <w:sz w:val="18"/>
          <w:szCs w:val="18"/>
          <w:lang w:val="de-DE"/>
        </w:rPr>
        <w:t xml:space="preserve"> </w:t>
      </w:r>
      <w:r w:rsidRPr="001861C6">
        <w:rPr>
          <w:rFonts w:ascii="Barlow" w:hAnsi="Barlow" w:cs="Arial"/>
          <w:noProof/>
        </w:rPr>
        <w:drawing>
          <wp:inline distT="0" distB="0" distL="0" distR="0" wp14:anchorId="54778E26" wp14:editId="09951C41">
            <wp:extent cx="191719" cy="155448"/>
            <wp:effectExtent l="0" t="0" r="0" b="0"/>
            <wp:docPr id="15" name="Picture 1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7">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4A3040">
        <w:rPr>
          <w:rFonts w:ascii="Barlow" w:hAnsi="Barlow" w:cs="Arial"/>
          <w:color w:val="000000" w:themeColor="text1"/>
          <w:sz w:val="18"/>
          <w:szCs w:val="18"/>
          <w:lang w:val="de-DE"/>
        </w:rPr>
        <w:t xml:space="preserve"> </w:t>
      </w:r>
      <w:r w:rsidRPr="001861C6">
        <w:rPr>
          <w:rFonts w:ascii="Barlow" w:hAnsi="Barlow" w:cs="Arial"/>
          <w:noProof/>
        </w:rPr>
        <w:drawing>
          <wp:inline distT="0" distB="0" distL="0" distR="0" wp14:anchorId="386991ED" wp14:editId="4510004C">
            <wp:extent cx="155448" cy="155448"/>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4A3040">
        <w:rPr>
          <w:rFonts w:ascii="Barlow" w:hAnsi="Barlow" w:cs="Arial"/>
          <w:color w:val="000000" w:themeColor="text1"/>
          <w:sz w:val="18"/>
          <w:szCs w:val="18"/>
          <w:lang w:val="de-DE"/>
        </w:rPr>
        <w:t xml:space="preserve">  </w:t>
      </w:r>
      <w:r w:rsidRPr="001861C6">
        <w:rPr>
          <w:rFonts w:ascii="Barlow" w:hAnsi="Barlow" w:cs="Arial"/>
          <w:noProof/>
        </w:rPr>
        <w:drawing>
          <wp:inline distT="0" distB="0" distL="0" distR="0" wp14:anchorId="11E83D3A" wp14:editId="158196D7">
            <wp:extent cx="198628" cy="155448"/>
            <wp:effectExtent l="0" t="0" r="0" b="0"/>
            <wp:docPr id="18"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1">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4A3040">
        <w:rPr>
          <w:rFonts w:ascii="Barlow" w:hAnsi="Barlow" w:cs="Arial"/>
          <w:color w:val="000000" w:themeColor="text1"/>
          <w:sz w:val="10"/>
          <w:szCs w:val="10"/>
          <w:lang w:val="de-DE"/>
        </w:rPr>
        <w:t xml:space="preserve"> </w:t>
      </w:r>
      <w:r w:rsidRPr="004A3040">
        <w:rPr>
          <w:rFonts w:ascii="Barlow" w:hAnsi="Barlow" w:cs="Arial"/>
          <w:color w:val="000000" w:themeColor="text1"/>
          <w:sz w:val="18"/>
          <w:szCs w:val="18"/>
          <w:lang w:val="de-DE"/>
        </w:rPr>
        <w:t xml:space="preserve"> </w:t>
      </w:r>
      <w:r w:rsidRPr="001861C6">
        <w:rPr>
          <w:rFonts w:ascii="Barlow" w:hAnsi="Barlow" w:cs="Arial"/>
          <w:noProof/>
        </w:rPr>
        <w:drawing>
          <wp:inline distT="0" distB="0" distL="0" distR="0" wp14:anchorId="2784757F" wp14:editId="1F9C563E">
            <wp:extent cx="191719" cy="155448"/>
            <wp:effectExtent l="0" t="0" r="0" b="0"/>
            <wp:docPr id="12" name="Picture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4A3040">
        <w:rPr>
          <w:rFonts w:ascii="Barlow" w:hAnsi="Barlow" w:cs="Arial"/>
          <w:color w:val="000000" w:themeColor="text1"/>
          <w:sz w:val="14"/>
          <w:szCs w:val="14"/>
          <w:lang w:val="de-DE"/>
        </w:rPr>
        <w:t xml:space="preserve"> </w:t>
      </w:r>
      <w:r w:rsidRPr="004A3040">
        <w:rPr>
          <w:rFonts w:ascii="Barlow" w:hAnsi="Barlow" w:cs="Arial"/>
          <w:color w:val="000000" w:themeColor="text1"/>
          <w:sz w:val="18"/>
          <w:szCs w:val="18"/>
          <w:lang w:val="de-DE"/>
        </w:rPr>
        <w:t xml:space="preserve"> </w:t>
      </w:r>
      <w:r w:rsidRPr="001861C6">
        <w:rPr>
          <w:rFonts w:ascii="Barlow" w:hAnsi="Barlow" w:cs="Arial"/>
          <w:noProof/>
        </w:rPr>
        <w:drawing>
          <wp:inline distT="0" distB="0" distL="0" distR="0" wp14:anchorId="4BA5387A" wp14:editId="1C7483C1">
            <wp:extent cx="155448" cy="155448"/>
            <wp:effectExtent l="0" t="0" r="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4A3040">
        <w:rPr>
          <w:rFonts w:ascii="Barlow" w:hAnsi="Barlow" w:cs="Arial"/>
          <w:color w:val="000000" w:themeColor="text1"/>
          <w:sz w:val="18"/>
          <w:szCs w:val="18"/>
          <w:lang w:val="de-DE"/>
        </w:rPr>
        <w:t xml:space="preserve">  </w:t>
      </w:r>
      <w:r w:rsidRPr="001861C6">
        <w:rPr>
          <w:rFonts w:ascii="Barlow" w:hAnsi="Barlow" w:cs="Arial"/>
          <w:noProof/>
        </w:rPr>
        <w:drawing>
          <wp:inline distT="0" distB="0" distL="0" distR="0" wp14:anchorId="3CEF3803" wp14:editId="4044AE12">
            <wp:extent cx="181356" cy="155448"/>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7">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4A3040">
        <w:rPr>
          <w:rFonts w:ascii="Barlow" w:hAnsi="Barlow" w:cs="Arial"/>
          <w:color w:val="000000" w:themeColor="text1"/>
          <w:sz w:val="18"/>
          <w:szCs w:val="18"/>
          <w:lang w:val="de-DE"/>
        </w:rPr>
        <w:t xml:space="preserve"> </w:t>
      </w:r>
    </w:p>
    <w:p w14:paraId="5EF83EDD" w14:textId="77777777" w:rsidR="00D9543D" w:rsidRPr="004A3040" w:rsidRDefault="00D9543D" w:rsidP="00D9543D">
      <w:pPr>
        <w:spacing w:before="240"/>
        <w:jc w:val="center"/>
        <w:rPr>
          <w:rFonts w:ascii="Barlow" w:hAnsi="Barlow" w:cs="Arial"/>
          <w:b/>
          <w:bCs/>
          <w:sz w:val="28"/>
          <w:szCs w:val="28"/>
          <w:lang w:val="de-DE"/>
        </w:rPr>
      </w:pPr>
    </w:p>
    <w:p w14:paraId="408DFA21" w14:textId="4A2CEB98" w:rsidR="00847AFA" w:rsidRPr="000149E1" w:rsidRDefault="00847AFA" w:rsidP="00D9543D">
      <w:pPr>
        <w:spacing w:before="240"/>
        <w:jc w:val="center"/>
        <w:rPr>
          <w:rFonts w:ascii="Arial" w:hAnsi="Arial" w:cs="Arial"/>
          <w:b/>
          <w:bCs/>
          <w:sz w:val="28"/>
          <w:szCs w:val="28"/>
          <w:lang w:val="de-DE"/>
        </w:rPr>
      </w:pPr>
      <w:r w:rsidRPr="000149E1">
        <w:rPr>
          <w:rFonts w:ascii="Arial" w:hAnsi="Arial" w:cs="Arial"/>
          <w:b/>
          <w:bCs/>
          <w:sz w:val="28"/>
          <w:szCs w:val="28"/>
          <w:lang w:val="de-DE"/>
        </w:rPr>
        <w:t>Rockwell Automation ernennt Gustavo Zecharies zum Präsidenten für die EMEA</w:t>
      </w:r>
      <w:r w:rsidR="000F5D45" w:rsidRPr="000149E1">
        <w:rPr>
          <w:rFonts w:ascii="Arial" w:hAnsi="Arial" w:cs="Arial"/>
          <w:b/>
          <w:bCs/>
          <w:sz w:val="28"/>
          <w:szCs w:val="28"/>
          <w:lang w:val="de-DE"/>
        </w:rPr>
        <w:t>-Region</w:t>
      </w:r>
    </w:p>
    <w:p w14:paraId="33D4B6FD" w14:textId="66F65D86" w:rsidR="00847AFA" w:rsidRPr="000149E1" w:rsidRDefault="000149E1" w:rsidP="00D9543D">
      <w:pPr>
        <w:spacing w:before="240"/>
        <w:rPr>
          <w:rFonts w:ascii="Arial" w:hAnsi="Arial" w:cs="Arial"/>
          <w:sz w:val="24"/>
          <w:szCs w:val="24"/>
          <w:lang w:val="de-DE"/>
        </w:rPr>
      </w:pPr>
      <w:r w:rsidRPr="000149E1">
        <w:rPr>
          <w:rFonts w:ascii="Arial" w:hAnsi="Arial" w:cs="Arial"/>
          <w:b/>
          <w:bCs/>
          <w:sz w:val="24"/>
          <w:szCs w:val="24"/>
          <w:lang w:val="de-DE"/>
        </w:rPr>
        <w:t>MILWAUKEE, 23. Oktober 2024 –</w:t>
      </w:r>
      <w:r w:rsidRPr="000149E1">
        <w:rPr>
          <w:rFonts w:ascii="Arial" w:hAnsi="Arial" w:cs="Arial"/>
          <w:sz w:val="24"/>
          <w:szCs w:val="24"/>
          <w:lang w:val="de-DE"/>
        </w:rPr>
        <w:t xml:space="preserve"> </w:t>
      </w:r>
      <w:r w:rsidR="00847AFA" w:rsidRPr="000149E1">
        <w:rPr>
          <w:rFonts w:ascii="Arial" w:hAnsi="Arial" w:cs="Arial"/>
          <w:sz w:val="24"/>
          <w:szCs w:val="24"/>
          <w:lang w:val="de-DE"/>
        </w:rPr>
        <w:t>Rockwell Automation (NYSE:ROK), das weltweit größte Unternehmen für industrielle Automatisierung und digitale Transformation, hat Gustavo Zecharies mit sofortiger Wirkung zum Pr</w:t>
      </w:r>
      <w:r w:rsidR="0098288D">
        <w:rPr>
          <w:rFonts w:ascii="Arial" w:hAnsi="Arial" w:cs="Arial"/>
          <w:sz w:val="24"/>
          <w:szCs w:val="24"/>
          <w:lang w:val="de-DE"/>
        </w:rPr>
        <w:t>e</w:t>
      </w:r>
      <w:r w:rsidR="00847AFA" w:rsidRPr="000149E1">
        <w:rPr>
          <w:rFonts w:ascii="Arial" w:hAnsi="Arial" w:cs="Arial"/>
          <w:sz w:val="24"/>
          <w:szCs w:val="24"/>
          <w:lang w:val="de-DE"/>
        </w:rPr>
        <w:t xml:space="preserve">sident der Region Europa, Naher Osten und Afrika (EMEA) ernannt. </w:t>
      </w:r>
      <w:r w:rsidR="00334F86">
        <w:rPr>
          <w:rFonts w:ascii="Arial" w:hAnsi="Arial" w:cs="Arial"/>
          <w:sz w:val="24"/>
          <w:szCs w:val="24"/>
          <w:lang w:val="de-DE"/>
        </w:rPr>
        <w:t>In seiner neuen Rolle</w:t>
      </w:r>
      <w:r w:rsidR="00847AFA" w:rsidRPr="000149E1">
        <w:rPr>
          <w:rFonts w:ascii="Arial" w:hAnsi="Arial" w:cs="Arial"/>
          <w:sz w:val="24"/>
          <w:szCs w:val="24"/>
          <w:lang w:val="de-DE"/>
        </w:rPr>
        <w:t xml:space="preserve"> berichtet Zecharies an Scott Genereux, SVP und Chief Revenue Officer, und tritt die Nachfolge von Susana Gonzalez an, die Rockwell </w:t>
      </w:r>
      <w:r w:rsidR="00334F86">
        <w:rPr>
          <w:rFonts w:ascii="Arial" w:hAnsi="Arial" w:cs="Arial"/>
          <w:sz w:val="24"/>
          <w:szCs w:val="24"/>
          <w:lang w:val="de-DE"/>
        </w:rPr>
        <w:t xml:space="preserve">Automation </w:t>
      </w:r>
      <w:r w:rsidR="00847AFA" w:rsidRPr="000149E1">
        <w:rPr>
          <w:rFonts w:ascii="Arial" w:hAnsi="Arial" w:cs="Arial"/>
          <w:sz w:val="24"/>
          <w:szCs w:val="24"/>
          <w:lang w:val="de-DE"/>
        </w:rPr>
        <w:t>verlässt, um sich anderen Aufgaben zu widmen.</w:t>
      </w:r>
    </w:p>
    <w:p w14:paraId="24333D97" w14:textId="7CC52FC1" w:rsidR="00847AFA" w:rsidRPr="000149E1" w:rsidRDefault="00847AFA" w:rsidP="00D9543D">
      <w:pPr>
        <w:spacing w:before="240"/>
        <w:rPr>
          <w:rFonts w:ascii="Arial" w:hAnsi="Arial" w:cs="Arial"/>
          <w:sz w:val="24"/>
          <w:szCs w:val="24"/>
          <w:lang w:val="de-DE"/>
        </w:rPr>
      </w:pPr>
      <w:r w:rsidRPr="000149E1">
        <w:rPr>
          <w:rFonts w:ascii="Arial" w:hAnsi="Arial" w:cs="Arial"/>
          <w:sz w:val="24"/>
          <w:szCs w:val="24"/>
          <w:lang w:val="de-DE"/>
        </w:rPr>
        <w:t xml:space="preserve">In dieser Funktion wird Zecharies den Vertrieb, die Dienstleistungen und die </w:t>
      </w:r>
      <w:r w:rsidR="000F5D45" w:rsidRPr="000149E1">
        <w:rPr>
          <w:rFonts w:ascii="Arial" w:hAnsi="Arial" w:cs="Arial"/>
          <w:sz w:val="24"/>
          <w:szCs w:val="24"/>
          <w:lang w:val="de-DE"/>
        </w:rPr>
        <w:t>Technologie-</w:t>
      </w:r>
      <w:r w:rsidRPr="000149E1">
        <w:rPr>
          <w:rFonts w:ascii="Arial" w:hAnsi="Arial" w:cs="Arial"/>
          <w:sz w:val="24"/>
          <w:szCs w:val="24"/>
          <w:lang w:val="de-DE"/>
        </w:rPr>
        <w:t>Lösungen in der EMEA-Region leiten und strategisch ausrichten</w:t>
      </w:r>
      <w:r w:rsidR="00875D67">
        <w:rPr>
          <w:rFonts w:ascii="Arial" w:hAnsi="Arial" w:cs="Arial"/>
          <w:sz w:val="24"/>
          <w:szCs w:val="24"/>
          <w:lang w:val="de-DE"/>
        </w:rPr>
        <w:t>. Der</w:t>
      </w:r>
      <w:r w:rsidRPr="000149E1">
        <w:rPr>
          <w:rFonts w:ascii="Arial" w:hAnsi="Arial" w:cs="Arial"/>
          <w:sz w:val="24"/>
          <w:szCs w:val="24"/>
          <w:lang w:val="de-DE"/>
        </w:rPr>
        <w:t xml:space="preserve"> Schwerpunkt </w:t>
      </w:r>
      <w:r w:rsidR="00875D67">
        <w:rPr>
          <w:rFonts w:ascii="Arial" w:hAnsi="Arial" w:cs="Arial"/>
          <w:sz w:val="24"/>
          <w:szCs w:val="24"/>
          <w:lang w:val="de-DE"/>
        </w:rPr>
        <w:t xml:space="preserve">wird dabei </w:t>
      </w:r>
      <w:r w:rsidRPr="000149E1">
        <w:rPr>
          <w:rFonts w:ascii="Arial" w:hAnsi="Arial" w:cs="Arial"/>
          <w:sz w:val="24"/>
          <w:szCs w:val="24"/>
          <w:lang w:val="de-DE"/>
        </w:rPr>
        <w:t xml:space="preserve">auf dem Wachstum des Segments der </w:t>
      </w:r>
      <w:r w:rsidR="000F5D45" w:rsidRPr="000149E1">
        <w:rPr>
          <w:rFonts w:ascii="Arial" w:hAnsi="Arial" w:cs="Arial"/>
          <w:sz w:val="24"/>
          <w:szCs w:val="24"/>
          <w:lang w:val="de-DE"/>
        </w:rPr>
        <w:t>Maschinen- und Anlagenbauern (OEM) lie</w:t>
      </w:r>
      <w:r w:rsidR="009D58E5" w:rsidRPr="000149E1">
        <w:rPr>
          <w:rFonts w:ascii="Arial" w:hAnsi="Arial" w:cs="Arial"/>
          <w:sz w:val="24"/>
          <w:szCs w:val="24"/>
          <w:lang w:val="de-DE"/>
        </w:rPr>
        <w:t>gen</w:t>
      </w:r>
      <w:r w:rsidRPr="000149E1">
        <w:rPr>
          <w:rFonts w:ascii="Arial" w:hAnsi="Arial" w:cs="Arial"/>
          <w:sz w:val="24"/>
          <w:szCs w:val="24"/>
          <w:lang w:val="de-DE"/>
        </w:rPr>
        <w:t xml:space="preserve">, das einen erheblichen Teil des Geschäfts in der Region ausmacht. </w:t>
      </w:r>
      <w:r w:rsidR="009D58E5" w:rsidRPr="000149E1">
        <w:rPr>
          <w:rFonts w:ascii="Arial" w:hAnsi="Arial" w:cs="Arial"/>
          <w:sz w:val="24"/>
          <w:szCs w:val="24"/>
          <w:lang w:val="de-DE"/>
        </w:rPr>
        <w:t>Zecharies</w:t>
      </w:r>
      <w:r w:rsidRPr="000149E1">
        <w:rPr>
          <w:rFonts w:ascii="Arial" w:hAnsi="Arial" w:cs="Arial"/>
          <w:sz w:val="24"/>
          <w:szCs w:val="24"/>
          <w:lang w:val="de-DE"/>
        </w:rPr>
        <w:t xml:space="preserve"> wird das Umsatzwachstum, die Leistung strategischer Initiativen, die Verbesserung der Effektivität der Vertriebsmitarbeiter und die Personalentwicklung in der Organisation vorantreiben. Zuletzt war er als Regional Vice President für Lateinamerika im Bereich Global Sales &amp; Marketing tätig. Er verfügt über fundierte Kenntnisse in den Bereichen Geschäftsmanagement und Vertriebsführung. Zecharies </w:t>
      </w:r>
      <w:r w:rsidR="009D58E5" w:rsidRPr="000149E1">
        <w:rPr>
          <w:rFonts w:ascii="Arial" w:hAnsi="Arial" w:cs="Arial"/>
          <w:sz w:val="24"/>
          <w:szCs w:val="24"/>
          <w:lang w:val="de-DE"/>
        </w:rPr>
        <w:t>hat zudem weitreichende</w:t>
      </w:r>
      <w:r w:rsidRPr="000149E1">
        <w:rPr>
          <w:rFonts w:ascii="Arial" w:hAnsi="Arial" w:cs="Arial"/>
          <w:sz w:val="24"/>
          <w:szCs w:val="24"/>
          <w:lang w:val="de-DE"/>
        </w:rPr>
        <w:t xml:space="preserve"> Erfahrungen als technischer Leiter von Softwareentwicklern in der Fertigungsindustrie.</w:t>
      </w:r>
    </w:p>
    <w:p w14:paraId="287D37D5" w14:textId="77777777" w:rsidR="00847AFA" w:rsidRPr="000149E1" w:rsidRDefault="00847AFA" w:rsidP="00847AFA">
      <w:pPr>
        <w:spacing w:before="240"/>
        <w:rPr>
          <w:rFonts w:ascii="Arial" w:hAnsi="Arial" w:cs="Arial"/>
          <w:sz w:val="24"/>
          <w:szCs w:val="24"/>
          <w:lang w:val="de-DE"/>
        </w:rPr>
      </w:pPr>
      <w:r w:rsidRPr="000149E1">
        <w:rPr>
          <w:rFonts w:ascii="Arial" w:hAnsi="Arial" w:cs="Arial"/>
          <w:sz w:val="24"/>
          <w:szCs w:val="24"/>
          <w:lang w:val="de-DE"/>
        </w:rPr>
        <w:t>„Gustavo kann auf eine lange und erfolgreiche Karriere bei Rockwell zurückblicken, in der er den Vertrieb in Kanada leitete, Funktionen in den Bereichen Sales Operations und Market Access innehatte und zuletzt herausragende Leistungen im Vertrieb in Lateinamerika erzielte“, so Genereux. „Er hat eine großartige Erfolgsbilanz vorzuweisen und kennt unsere Kunden sehr gut. Ich freue mich auf die Zusammenarbeit mit ihm in dieser neuen Funktion.“</w:t>
      </w:r>
    </w:p>
    <w:p w14:paraId="1371FBD4" w14:textId="2333CBC8" w:rsidR="00847AFA" w:rsidRPr="000149E1" w:rsidRDefault="00847AFA" w:rsidP="00847AFA">
      <w:pPr>
        <w:spacing w:before="240"/>
        <w:rPr>
          <w:rFonts w:ascii="Arial" w:hAnsi="Arial" w:cs="Arial"/>
          <w:sz w:val="24"/>
          <w:szCs w:val="24"/>
          <w:lang w:val="de-DE"/>
        </w:rPr>
      </w:pPr>
      <w:r w:rsidRPr="000149E1">
        <w:rPr>
          <w:rFonts w:ascii="Arial" w:hAnsi="Arial" w:cs="Arial"/>
          <w:sz w:val="24"/>
          <w:szCs w:val="24"/>
          <w:lang w:val="de-DE"/>
        </w:rPr>
        <w:t xml:space="preserve">Zecharies' neue </w:t>
      </w:r>
      <w:r w:rsidR="004A3040">
        <w:rPr>
          <w:rFonts w:ascii="Arial" w:hAnsi="Arial" w:cs="Arial"/>
          <w:sz w:val="24"/>
          <w:szCs w:val="24"/>
          <w:lang w:val="de-DE"/>
        </w:rPr>
        <w:t>Position</w:t>
      </w:r>
      <w:r w:rsidRPr="000149E1">
        <w:rPr>
          <w:rFonts w:ascii="Arial" w:hAnsi="Arial" w:cs="Arial"/>
          <w:sz w:val="24"/>
          <w:szCs w:val="24"/>
          <w:lang w:val="de-DE"/>
        </w:rPr>
        <w:t xml:space="preserve"> wird in Spanien angesiedelt sein.</w:t>
      </w:r>
    </w:p>
    <w:p w14:paraId="376CE532" w14:textId="3BAD9C50" w:rsidR="00847AFA" w:rsidRPr="000149E1" w:rsidRDefault="00847AFA" w:rsidP="00D9543D">
      <w:pPr>
        <w:spacing w:line="240" w:lineRule="auto"/>
        <w:rPr>
          <w:rFonts w:ascii="Arial" w:eastAsia="Times New Roman" w:hAnsi="Arial" w:cs="Arial"/>
          <w:sz w:val="24"/>
          <w:szCs w:val="24"/>
          <w:lang w:val="de-DE"/>
        </w:rPr>
      </w:pPr>
    </w:p>
    <w:p w14:paraId="108C644F" w14:textId="31371010" w:rsidR="00847AFA" w:rsidRPr="000149E1" w:rsidRDefault="000149E1" w:rsidP="00D9543D">
      <w:pPr>
        <w:spacing w:line="240" w:lineRule="auto"/>
        <w:rPr>
          <w:rStyle w:val="Hyperlink"/>
          <w:rFonts w:ascii="Arial" w:hAnsi="Arial" w:cs="Arial"/>
          <w:b/>
          <w:bCs/>
          <w:color w:val="auto"/>
          <w:sz w:val="24"/>
          <w:szCs w:val="24"/>
          <w:u w:val="none"/>
          <w:lang w:val="de-DE"/>
        </w:rPr>
      </w:pPr>
      <w:r w:rsidRPr="000149E1">
        <w:rPr>
          <w:rFonts w:ascii="Arial" w:hAnsi="Arial" w:cs="Arial"/>
          <w:b/>
          <w:bCs/>
          <w:sz w:val="24"/>
          <w:szCs w:val="24"/>
          <w:lang w:val="de-DE"/>
        </w:rPr>
        <w:lastRenderedPageBreak/>
        <w:t>Über Rockwell Automation</w:t>
      </w:r>
      <w:r>
        <w:rPr>
          <w:rFonts w:ascii="Arial" w:hAnsi="Arial" w:cs="Arial"/>
          <w:b/>
          <w:bCs/>
          <w:sz w:val="24"/>
          <w:szCs w:val="24"/>
          <w:lang w:val="de-DE"/>
        </w:rPr>
        <w:br/>
      </w:r>
      <w:hyperlink r:id="rId18">
        <w:r w:rsidR="009D58E5" w:rsidRPr="000149E1">
          <w:rPr>
            <w:rStyle w:val="Hyperlink"/>
            <w:rFonts w:ascii="Arial" w:hAnsi="Arial" w:cs="Arial"/>
            <w:sz w:val="24"/>
            <w:szCs w:val="24"/>
            <w:lang w:val="de-DE"/>
          </w:rPr>
          <w:t>Rockwell Automation Inc.</w:t>
        </w:r>
      </w:hyperlink>
      <w:r w:rsidR="009D58E5" w:rsidRPr="000149E1">
        <w:rPr>
          <w:rFonts w:ascii="Arial" w:eastAsia="Times New Roman" w:hAnsi="Arial" w:cs="Arial"/>
          <w:sz w:val="24"/>
          <w:szCs w:val="24"/>
          <w:lang w:val="de-DE"/>
        </w:rPr>
        <w:t xml:space="preserve"> </w:t>
      </w:r>
      <w:r w:rsidR="00847AFA" w:rsidRPr="000149E1">
        <w:rPr>
          <w:rFonts w:ascii="Arial" w:eastAsia="Times New Roman" w:hAnsi="Arial" w:cs="Arial"/>
          <w:sz w:val="24"/>
          <w:szCs w:val="24"/>
          <w:lang w:val="de-DE"/>
        </w:rPr>
        <w:t xml:space="preserve">(NYSE: ROK), ist ein weltweit führendes Unternehmen in der industriellen Automatisierung und digitalen Transformation. Wir verbinden die Vorstellungskraft </w:t>
      </w:r>
      <w:r w:rsidR="00A7402C" w:rsidRPr="000149E1">
        <w:rPr>
          <w:rFonts w:ascii="Arial" w:eastAsia="Times New Roman" w:hAnsi="Arial" w:cs="Arial"/>
          <w:sz w:val="24"/>
          <w:szCs w:val="24"/>
          <w:lang w:val="de-DE"/>
        </w:rPr>
        <w:t>von</w:t>
      </w:r>
      <w:r w:rsidR="00847AFA" w:rsidRPr="000149E1">
        <w:rPr>
          <w:rFonts w:ascii="Arial" w:eastAsia="Times New Roman" w:hAnsi="Arial" w:cs="Arial"/>
          <w:sz w:val="24"/>
          <w:szCs w:val="24"/>
          <w:lang w:val="de-DE"/>
        </w:rPr>
        <w:t xml:space="preserve"> Menschen mit dem Potenzial </w:t>
      </w:r>
      <w:r w:rsidR="00A7402C" w:rsidRPr="000149E1">
        <w:rPr>
          <w:rFonts w:ascii="Arial" w:eastAsia="Times New Roman" w:hAnsi="Arial" w:cs="Arial"/>
          <w:sz w:val="24"/>
          <w:szCs w:val="24"/>
          <w:lang w:val="de-DE"/>
        </w:rPr>
        <w:t>von</w:t>
      </w:r>
      <w:r w:rsidR="00847AFA" w:rsidRPr="000149E1">
        <w:rPr>
          <w:rFonts w:ascii="Arial" w:eastAsia="Times New Roman" w:hAnsi="Arial" w:cs="Arial"/>
          <w:sz w:val="24"/>
          <w:szCs w:val="24"/>
          <w:lang w:val="de-DE"/>
        </w:rPr>
        <w:t xml:space="preserve"> Technologie, um das menschlich Mögliche zu erweitern und die Welt produktiver und nachhaltiger zu machen. Rockwell Automation hat seinen Hauptsitz in Milwaukee, Wisconsin, und beschäftigt rund 29.000 Problemlöser, die für unsere Kunden in mehr als 100 Ländern tätig sind. Wenn Sie mehr darüber erfahren möchten, wie wir das vernetzte Unternehmen in Industrieunternehmen zum Leben erwecken, besuchen Sie</w:t>
      </w:r>
      <w:r w:rsidR="009D58E5" w:rsidRPr="000149E1">
        <w:rPr>
          <w:rFonts w:ascii="Arial" w:eastAsia="Times New Roman" w:hAnsi="Arial" w:cs="Arial"/>
          <w:sz w:val="24"/>
          <w:szCs w:val="24"/>
          <w:lang w:val="de-DE"/>
        </w:rPr>
        <w:t xml:space="preserve"> </w:t>
      </w:r>
      <w:hyperlink r:id="rId19">
        <w:r w:rsidR="009D58E5" w:rsidRPr="000149E1">
          <w:rPr>
            <w:rStyle w:val="Hyperlink"/>
            <w:rFonts w:ascii="Arial" w:eastAsia="Times New Roman" w:hAnsi="Arial" w:cs="Arial"/>
            <w:sz w:val="24"/>
            <w:szCs w:val="24"/>
            <w:lang w:val="de-DE"/>
          </w:rPr>
          <w:t>www.rockwellautomation.com</w:t>
        </w:r>
      </w:hyperlink>
      <w:r>
        <w:rPr>
          <w:rFonts w:ascii="Arial" w:eastAsia="Times New Roman" w:hAnsi="Arial" w:cs="Arial"/>
          <w:sz w:val="24"/>
          <w:szCs w:val="24"/>
          <w:lang w:val="de-DE"/>
        </w:rPr>
        <w:t>.</w:t>
      </w:r>
    </w:p>
    <w:p w14:paraId="4AA1E076" w14:textId="5D9669A0" w:rsidR="000149E1" w:rsidRPr="00434625" w:rsidRDefault="000149E1" w:rsidP="00D9543D">
      <w:pPr>
        <w:spacing w:line="240" w:lineRule="auto"/>
        <w:rPr>
          <w:rFonts w:ascii="Arial" w:eastAsia="Times New Roman" w:hAnsi="Arial" w:cs="Arial"/>
          <w:sz w:val="24"/>
          <w:szCs w:val="24"/>
          <w:lang w:val="de-DE"/>
        </w:rPr>
      </w:pPr>
      <w:r w:rsidRPr="00434625">
        <w:rPr>
          <w:rFonts w:ascii="Arial" w:eastAsia="Times New Roman" w:hAnsi="Arial" w:cs="Arial"/>
          <w:b/>
          <w:bCs/>
          <w:sz w:val="24"/>
          <w:szCs w:val="24"/>
          <w:lang w:val="de-DE"/>
        </w:rPr>
        <w:t>Presse</w:t>
      </w:r>
      <w:r w:rsidR="00434625" w:rsidRPr="00434625">
        <w:rPr>
          <w:rFonts w:ascii="Arial" w:eastAsia="Times New Roman" w:hAnsi="Arial" w:cs="Arial"/>
          <w:b/>
          <w:bCs/>
          <w:sz w:val="24"/>
          <w:szCs w:val="24"/>
          <w:lang w:val="de-DE"/>
        </w:rPr>
        <w:t>k</w:t>
      </w:r>
      <w:r w:rsidRPr="00434625">
        <w:rPr>
          <w:rFonts w:ascii="Arial" w:eastAsia="Times New Roman" w:hAnsi="Arial" w:cs="Arial"/>
          <w:b/>
          <w:bCs/>
          <w:sz w:val="24"/>
          <w:szCs w:val="24"/>
          <w:lang w:val="de-DE"/>
        </w:rPr>
        <w:t>ontakt</w:t>
      </w:r>
      <w:r w:rsidR="00434625">
        <w:rPr>
          <w:rFonts w:ascii="Arial" w:eastAsia="Times New Roman" w:hAnsi="Arial" w:cs="Arial"/>
          <w:sz w:val="24"/>
          <w:szCs w:val="24"/>
          <w:lang w:val="de-DE"/>
        </w:rPr>
        <w:br/>
      </w:r>
      <w:r w:rsidRPr="00434625">
        <w:rPr>
          <w:rFonts w:ascii="Arial" w:eastAsia="Times New Roman" w:hAnsi="Arial" w:cs="Arial"/>
          <w:sz w:val="24"/>
          <w:szCs w:val="24"/>
          <w:lang w:val="de-DE"/>
        </w:rPr>
        <w:t>Burson GmbH</w:t>
      </w:r>
      <w:r w:rsidR="00434625">
        <w:rPr>
          <w:rFonts w:ascii="Arial" w:eastAsia="Times New Roman" w:hAnsi="Arial" w:cs="Arial"/>
          <w:sz w:val="24"/>
          <w:szCs w:val="24"/>
          <w:lang w:val="de-DE"/>
        </w:rPr>
        <w:br/>
      </w:r>
      <w:r w:rsidRPr="00434625">
        <w:rPr>
          <w:rFonts w:ascii="Arial" w:eastAsia="Times New Roman" w:hAnsi="Arial" w:cs="Arial"/>
          <w:sz w:val="24"/>
          <w:szCs w:val="24"/>
          <w:lang w:val="de-DE"/>
        </w:rPr>
        <w:t>Felix Brecht</w:t>
      </w:r>
      <w:r w:rsidR="00434625">
        <w:rPr>
          <w:rFonts w:ascii="Arial" w:eastAsia="Times New Roman" w:hAnsi="Arial" w:cs="Arial"/>
          <w:sz w:val="24"/>
          <w:szCs w:val="24"/>
          <w:lang w:val="de-DE"/>
        </w:rPr>
        <w:br/>
      </w:r>
      <w:hyperlink r:id="rId20" w:history="1">
        <w:r w:rsidR="00434625" w:rsidRPr="00ED7050">
          <w:rPr>
            <w:rStyle w:val="Hyperlink"/>
            <w:rFonts w:ascii="Arial" w:eastAsia="Times New Roman" w:hAnsi="Arial" w:cs="Arial"/>
            <w:sz w:val="24"/>
            <w:szCs w:val="24"/>
            <w:lang w:val="de-DE"/>
          </w:rPr>
          <w:t>Felix.Brecht@bursonglobal.com</w:t>
        </w:r>
      </w:hyperlink>
      <w:r w:rsidR="00434625" w:rsidRPr="00434625">
        <w:rPr>
          <w:rFonts w:ascii="Arial" w:eastAsia="Times New Roman" w:hAnsi="Arial" w:cs="Arial"/>
          <w:sz w:val="24"/>
          <w:szCs w:val="24"/>
          <w:lang w:val="de-DE"/>
        </w:rPr>
        <w:t xml:space="preserve"> </w:t>
      </w:r>
    </w:p>
    <w:sectPr w:rsidR="000149E1" w:rsidRPr="00434625" w:rsidSect="00D95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3D"/>
    <w:rsid w:val="000149E1"/>
    <w:rsid w:val="000F5D45"/>
    <w:rsid w:val="001572EE"/>
    <w:rsid w:val="001861C6"/>
    <w:rsid w:val="001A4634"/>
    <w:rsid w:val="001D5A9F"/>
    <w:rsid w:val="0022671F"/>
    <w:rsid w:val="00242C68"/>
    <w:rsid w:val="0025415F"/>
    <w:rsid w:val="002A1095"/>
    <w:rsid w:val="002C5880"/>
    <w:rsid w:val="002D381B"/>
    <w:rsid w:val="00334F86"/>
    <w:rsid w:val="003A2745"/>
    <w:rsid w:val="003A4D70"/>
    <w:rsid w:val="00434625"/>
    <w:rsid w:val="00471507"/>
    <w:rsid w:val="004A3040"/>
    <w:rsid w:val="00543791"/>
    <w:rsid w:val="005439ED"/>
    <w:rsid w:val="00566D3F"/>
    <w:rsid w:val="005D291D"/>
    <w:rsid w:val="005E7D04"/>
    <w:rsid w:val="00697C4B"/>
    <w:rsid w:val="007B473E"/>
    <w:rsid w:val="007E2F59"/>
    <w:rsid w:val="007F2154"/>
    <w:rsid w:val="008238B7"/>
    <w:rsid w:val="00837968"/>
    <w:rsid w:val="00847AFA"/>
    <w:rsid w:val="00875D67"/>
    <w:rsid w:val="00894C91"/>
    <w:rsid w:val="00902894"/>
    <w:rsid w:val="00920576"/>
    <w:rsid w:val="0098288D"/>
    <w:rsid w:val="00996A90"/>
    <w:rsid w:val="009B282A"/>
    <w:rsid w:val="009C28D0"/>
    <w:rsid w:val="009D58E5"/>
    <w:rsid w:val="00A152B2"/>
    <w:rsid w:val="00A35BC8"/>
    <w:rsid w:val="00A7402C"/>
    <w:rsid w:val="00B555F8"/>
    <w:rsid w:val="00B65196"/>
    <w:rsid w:val="00C237CD"/>
    <w:rsid w:val="00C31A3F"/>
    <w:rsid w:val="00C960DF"/>
    <w:rsid w:val="00CA6EA7"/>
    <w:rsid w:val="00CB784E"/>
    <w:rsid w:val="00D554FF"/>
    <w:rsid w:val="00D90CC0"/>
    <w:rsid w:val="00D9543D"/>
    <w:rsid w:val="00DA1C34"/>
    <w:rsid w:val="00DD1FE5"/>
    <w:rsid w:val="00DE31A8"/>
    <w:rsid w:val="00DE6724"/>
    <w:rsid w:val="00E96C8A"/>
    <w:rsid w:val="00EA07FC"/>
    <w:rsid w:val="00EF3882"/>
    <w:rsid w:val="00F9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719C"/>
  <w15:chartTrackingRefBased/>
  <w15:docId w15:val="{4DE60BE4-9D98-4D5B-9C68-154D21AF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543D"/>
    <w:rPr>
      <w:kern w:val="0"/>
      <w14:ligatures w14:val="none"/>
    </w:rPr>
  </w:style>
  <w:style w:type="paragraph" w:styleId="berschrift1">
    <w:name w:val="heading 1"/>
    <w:basedOn w:val="Standard"/>
    <w:next w:val="Standard"/>
    <w:link w:val="berschrift1Zchn"/>
    <w:uiPriority w:val="9"/>
    <w:qFormat/>
    <w:rsid w:val="00D95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95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9543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9543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9543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9543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543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9543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543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543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9543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9543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9543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9543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9543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543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9543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543D"/>
    <w:rPr>
      <w:rFonts w:eastAsiaTheme="majorEastAsia" w:cstheme="majorBidi"/>
      <w:color w:val="272727" w:themeColor="text1" w:themeTint="D8"/>
    </w:rPr>
  </w:style>
  <w:style w:type="paragraph" w:styleId="Titel">
    <w:name w:val="Title"/>
    <w:basedOn w:val="Standard"/>
    <w:next w:val="Standard"/>
    <w:link w:val="TitelZchn"/>
    <w:uiPriority w:val="10"/>
    <w:qFormat/>
    <w:rsid w:val="00D95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543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543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9543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9543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9543D"/>
    <w:rPr>
      <w:i/>
      <w:iCs/>
      <w:color w:val="404040" w:themeColor="text1" w:themeTint="BF"/>
    </w:rPr>
  </w:style>
  <w:style w:type="paragraph" w:styleId="Listenabsatz">
    <w:name w:val="List Paragraph"/>
    <w:basedOn w:val="Standard"/>
    <w:uiPriority w:val="34"/>
    <w:qFormat/>
    <w:rsid w:val="00D9543D"/>
    <w:pPr>
      <w:ind w:left="720"/>
      <w:contextualSpacing/>
    </w:pPr>
  </w:style>
  <w:style w:type="character" w:styleId="IntensiveHervorhebung">
    <w:name w:val="Intense Emphasis"/>
    <w:basedOn w:val="Absatz-Standardschriftart"/>
    <w:uiPriority w:val="21"/>
    <w:qFormat/>
    <w:rsid w:val="00D9543D"/>
    <w:rPr>
      <w:i/>
      <w:iCs/>
      <w:color w:val="0F4761" w:themeColor="accent1" w:themeShade="BF"/>
    </w:rPr>
  </w:style>
  <w:style w:type="paragraph" w:styleId="IntensivesZitat">
    <w:name w:val="Intense Quote"/>
    <w:basedOn w:val="Standard"/>
    <w:next w:val="Standard"/>
    <w:link w:val="IntensivesZitatZchn"/>
    <w:uiPriority w:val="30"/>
    <w:qFormat/>
    <w:rsid w:val="00D95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9543D"/>
    <w:rPr>
      <w:i/>
      <w:iCs/>
      <w:color w:val="0F4761" w:themeColor="accent1" w:themeShade="BF"/>
    </w:rPr>
  </w:style>
  <w:style w:type="character" w:styleId="IntensiverVerweis">
    <w:name w:val="Intense Reference"/>
    <w:basedOn w:val="Absatz-Standardschriftart"/>
    <w:uiPriority w:val="32"/>
    <w:qFormat/>
    <w:rsid w:val="00D9543D"/>
    <w:rPr>
      <w:b/>
      <w:bCs/>
      <w:smallCaps/>
      <w:color w:val="0F4761" w:themeColor="accent1" w:themeShade="BF"/>
      <w:spacing w:val="5"/>
    </w:rPr>
  </w:style>
  <w:style w:type="character" w:styleId="Hyperlink">
    <w:name w:val="Hyperlink"/>
    <w:basedOn w:val="Absatz-Standardschriftart"/>
    <w:uiPriority w:val="99"/>
    <w:unhideWhenUsed/>
    <w:rsid w:val="00D9543D"/>
    <w:rPr>
      <w:color w:val="467886" w:themeColor="hyperlink"/>
      <w:u w:val="single"/>
    </w:rPr>
  </w:style>
  <w:style w:type="paragraph" w:styleId="berarbeitung">
    <w:name w:val="Revision"/>
    <w:hidden/>
    <w:uiPriority w:val="99"/>
    <w:semiHidden/>
    <w:rsid w:val="00847AFA"/>
    <w:pPr>
      <w:spacing w:after="0" w:line="240" w:lineRule="auto"/>
    </w:pPr>
    <w:rPr>
      <w:kern w:val="0"/>
      <w14:ligatures w14:val="none"/>
    </w:rPr>
  </w:style>
  <w:style w:type="character" w:styleId="NichtaufgelsteErwhnung">
    <w:name w:val="Unresolved Mention"/>
    <w:basedOn w:val="Absatz-Standardschriftart"/>
    <w:uiPriority w:val="99"/>
    <w:semiHidden/>
    <w:unhideWhenUsed/>
    <w:rsid w:val="0043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okautomation/" TargetMode="External"/><Relationship Id="rId13" Type="http://schemas.openxmlformats.org/officeDocument/2006/relationships/image" Target="media/image5.gif"/><Relationship Id="rId18" Type="http://schemas.openxmlformats.org/officeDocument/2006/relationships/hyperlink" Target="http://www.rockwellautomatio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www.linkedin.com/company/rockwell-automation" TargetMode="External"/><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hyperlink" Target="https://ir.rockwellautomation.com/rss/PressRelease.aspx" TargetMode="External"/><Relationship Id="rId20" Type="http://schemas.openxmlformats.org/officeDocument/2006/relationships/hyperlink" Target="mailto:Felix.Brecht@bursonglobal.com" TargetMode="External"/><Relationship Id="rId1" Type="http://schemas.openxmlformats.org/officeDocument/2006/relationships/customXml" Target="../customXml/item1.xml"/><Relationship Id="rId6" Type="http://schemas.openxmlformats.org/officeDocument/2006/relationships/hyperlink" Target="https://www.facebook.com/ROKAutomation" TargetMode="External"/><Relationship Id="rId11" Type="http://schemas.openxmlformats.org/officeDocument/2006/relationships/image" Target="media/image4.gif"/><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twitter.com/ROKAutomation" TargetMode="External"/><Relationship Id="rId19" Type="http://schemas.openxmlformats.org/officeDocument/2006/relationships/hyperlink" Target="http://www.rockwellautomation.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youtube.com/user/ROKAutomation?blend=11&amp;ob=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981D-689C-4DD4-BA3D-D583C8B7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Hughes</dc:creator>
  <cp:keywords/>
  <dc:description/>
  <cp:lastModifiedBy>Marlo Friederike Wulf</cp:lastModifiedBy>
  <cp:revision>11</cp:revision>
  <dcterms:created xsi:type="dcterms:W3CDTF">2024-10-17T10:56:00Z</dcterms:created>
  <dcterms:modified xsi:type="dcterms:W3CDTF">2024-10-22T07:48:00Z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2024-09-25T19:47:38Z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75189e53-321e-47aa-9e44-bc90eb4eff62</vt:lpwstr>
  </property>
  <property fmtid="{D5CDD505-2E9C-101B-9397-08002B2CF9AE}" pid="8" name="MSIP_Label_e14c1950-b3a8-4278-88f1-6df69d73b9d5_ContentBits">
    <vt:lpwstr>0</vt:lpwstr>
  </property>
</Properties>
</file>